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
    <w:p/>
    <w:p/>
    <w:p/>
    <w:p/>
    <w:p/>
    <w:p/>
    <w:p/>
    <w:p/>
    <w:p/>
    <w:p/>
    <w:p/>
    <w:p>
      <w:pPr>
        <w:tabs>
          <w:tab w:val="left" w:pos="2865"/>
        </w:tabs>
        <w:jc w:val="center"/>
        <w:rPr>
          <w:rFonts w:ascii="宋体"/>
          <w:b/>
          <w:sz w:val="72"/>
          <w:szCs w:val="72"/>
        </w:rPr>
      </w:pPr>
      <w:r>
        <w:rPr>
          <w:rFonts w:hint="eastAsia" w:ascii="宋体" w:hAnsi="宋体"/>
          <w:b/>
          <w:sz w:val="72"/>
          <w:szCs w:val="72"/>
          <w:lang w:eastAsia="zh-CN"/>
        </w:rPr>
        <w:t>四平市铁西区</w:t>
      </w:r>
      <w:r>
        <w:rPr>
          <w:rFonts w:hint="eastAsia" w:ascii="宋体" w:hAnsi="宋体"/>
          <w:b/>
          <w:sz w:val="72"/>
          <w:szCs w:val="72"/>
        </w:rPr>
        <w:t>郭家店镇第一中学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bookmarkStart w:id="0" w:name="_GoBack"/>
      <w:bookmarkEnd w:id="0"/>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15"/>
        <w:numPr>
          <w:ilvl w:val="0"/>
          <w:numId w:val="3"/>
        </w:numPr>
        <w:ind w:firstLineChars="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实施中学义务教育,促进基础教育发展.中学学历教育(相关社会服务)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rPr>
        <w:t>郭家店镇第一中学</w:t>
      </w:r>
      <w:r>
        <w:rPr>
          <w:rFonts w:hint="eastAsia"/>
          <w:sz w:val="32"/>
          <w:szCs w:val="32"/>
        </w:rPr>
        <w:t>内设 2  个机构，分别为: 教导处和总务处 ，</w:t>
      </w:r>
      <w:r>
        <w:rPr>
          <w:rFonts w:hint="eastAsia" w:ascii="宋体" w:hAnsi="宋体"/>
          <w:sz w:val="32"/>
          <w:szCs w:val="32"/>
        </w:rPr>
        <w:t>下设  0  家预算单位。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1431.05万元，比2020年预算减少275.15万元，主要原因是退休教师工资纳入社保，学生数减少，公用经费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   1431.05  万元，其中：本年收入    1431。05万元，占  100 %。本年收入中，一般公共预算拨款收入  1719.71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 1431.05 万元，其中：基本支出     1431.05万元，占   100 %；项目支出    0  万元，占 0   %。基本支出中，人员经费  1431.05 万元，占 100  %；公用经费  0  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1431.05  万元，其中：一般公共预算拨款  1431.05  万元。支出包括：教育支出919.28万元，社会保障和就业支出382.88万元，卫生健康支出60.92万元，住房保障支出67.97万元。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 1431.05 万元，其中：基本支出  1431.05 万元，占 100  %；项目支出  0    万元，占 0  %。基本支出中，人员经费1431.05  万元，占 100  %；公用经费    0 万元，占 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 1431.05 万元，其中：人员经费  1431.05   万元，主要包括：基本工资、津贴补贴、机关事业单位基本养老保险缴费、职工基本医疗保险缴费、公务员医疗补助缴费、其他社会保障缴费、住房公积金。公用经费   0  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 万元，比2020年预算数减少   0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  0  万元，与2020年数持平）。其中，公务用车运行维护费 0  万元，与2020年数持平；公务用车购置  0   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 家行政单位，机关运行经费财政拨款预算   0 万元，比2021年预算增加 0   万元。</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0 万元，其中：政府采购货物预算  0 万元，政府采购工作预算0  万元，政府采购服务预算  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   辆，其中，领导干部用车 0 辆、一般公务用车0  辆、一般执法执勤用车   0辆、特种专业技术用车0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asciiTheme="minorEastAsia" w:hAnsiTheme="minorEastAsia" w:eastAsiaTheme="minor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xYTAwYzkyMWQ5MTFhOGI0ZTY1MzcwNWZkNTVhYTEifQ=="/>
  </w:docVars>
  <w:rsids>
    <w:rsidRoot w:val="00FC0104"/>
    <w:rsid w:val="001A1636"/>
    <w:rsid w:val="004418A3"/>
    <w:rsid w:val="00553C63"/>
    <w:rsid w:val="005A3924"/>
    <w:rsid w:val="005B07BF"/>
    <w:rsid w:val="006E154F"/>
    <w:rsid w:val="008819EB"/>
    <w:rsid w:val="00A1175E"/>
    <w:rsid w:val="00A13130"/>
    <w:rsid w:val="00CF50D3"/>
    <w:rsid w:val="00FC0104"/>
    <w:rsid w:val="00FE6098"/>
    <w:rsid w:val="47302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 w:type="paragraph" w:customStyle="1" w:styleId="14">
    <w:name w:val="Char"/>
    <w:basedOn w:val="1"/>
    <w:uiPriority w:val="0"/>
    <w:pPr>
      <w:widowControl/>
      <w:spacing w:after="160" w:line="240" w:lineRule="exact"/>
      <w:jc w:val="left"/>
    </w:pPr>
    <w:rPr>
      <w:rFonts w:ascii="Times New Roman" w:hAnsi="Times New Roman"/>
      <w:szCs w:val="20"/>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2737</Words>
  <Characters>2945</Characters>
  <Lines>25</Lines>
  <Paragraphs>7</Paragraphs>
  <TotalTime>65</TotalTime>
  <ScaleCrop>false</ScaleCrop>
  <LinksUpToDate>false</LinksUpToDate>
  <CharactersWithSpaces>3495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2022-09-07T00:08:00Z</dcterms:created>
  <dc:creator>Administrator</dc:creator>
  <cp:lastModifiedBy>Admin</cp:lastModifiedBy>
  <cp:lastPrinted>2019-04-13T09:33:00Z</cp:lastPrinted>
  <dcterms:modified xsi:type="dcterms:W3CDTF">2022-09-13T06:30:20Z</dcterms:modified>
  <dc:title>梨树县XXX局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8F4FB3025DD74939A724D47FB045E689</vt:lpwstr>
  </property>
</Properties>
</file>